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29" w:rsidRPr="00E0221A" w:rsidRDefault="0080480C">
      <w:pPr>
        <w:rPr>
          <w:rFonts w:ascii="Times New Roman" w:eastAsia="方正楷体_GBK" w:hAnsi="Times New Roman" w:cs="Times New Roman"/>
          <w:bCs/>
          <w:sz w:val="28"/>
          <w:szCs w:val="28"/>
        </w:rPr>
      </w:pPr>
      <w:r w:rsidRPr="00E0221A">
        <w:rPr>
          <w:rFonts w:ascii="Times New Roman" w:eastAsia="方正楷体_GBK" w:hAnsi="Times New Roman" w:cs="Times New Roman"/>
          <w:bCs/>
          <w:sz w:val="28"/>
          <w:szCs w:val="28"/>
        </w:rPr>
        <w:t>附件</w:t>
      </w:r>
      <w:r w:rsidR="004A05D1" w:rsidRPr="00E0221A">
        <w:rPr>
          <w:rFonts w:ascii="Times New Roman" w:eastAsia="方正楷体_GBK" w:hAnsi="Times New Roman" w:cs="Times New Roman"/>
          <w:bCs/>
          <w:sz w:val="28"/>
          <w:szCs w:val="28"/>
        </w:rPr>
        <w:t>1</w:t>
      </w:r>
      <w:r w:rsidR="00ED56C7">
        <w:rPr>
          <w:rFonts w:ascii="Times New Roman" w:eastAsia="方正楷体_GBK" w:hAnsi="Times New Roman" w:cs="Times New Roman" w:hint="eastAsia"/>
          <w:bCs/>
          <w:sz w:val="28"/>
          <w:szCs w:val="28"/>
        </w:rPr>
        <w:t>.1</w:t>
      </w:r>
    </w:p>
    <w:p w:rsidR="00056C29" w:rsidRDefault="0080480C">
      <w:pPr>
        <w:jc w:val="center"/>
        <w:rPr>
          <w:rFonts w:ascii="Times New Roman" w:eastAsia="方正小标宋_GBK" w:hAnsi="Times New Roman" w:cs="Times New Roman"/>
          <w:bCs/>
          <w:sz w:val="40"/>
          <w:szCs w:val="28"/>
        </w:rPr>
      </w:pPr>
      <w:r w:rsidRPr="00E0221A">
        <w:rPr>
          <w:rFonts w:ascii="Times New Roman" w:eastAsia="方正小标宋_GBK" w:hAnsi="Times New Roman" w:cs="Times New Roman"/>
          <w:bCs/>
          <w:sz w:val="40"/>
          <w:szCs w:val="28"/>
        </w:rPr>
        <w:t>云南省</w:t>
      </w:r>
      <w:r w:rsidRPr="00E0221A">
        <w:rPr>
          <w:rFonts w:ascii="Times New Roman" w:eastAsia="方正小标宋_GBK" w:hAnsi="Times New Roman" w:cs="Times New Roman"/>
          <w:bCs/>
          <w:sz w:val="40"/>
          <w:szCs w:val="28"/>
        </w:rPr>
        <w:t>2017</w:t>
      </w:r>
      <w:r w:rsidRPr="00E0221A">
        <w:rPr>
          <w:rFonts w:ascii="Times New Roman" w:eastAsia="方正小标宋_GBK" w:hAnsi="Times New Roman" w:cs="Times New Roman"/>
          <w:bCs/>
          <w:sz w:val="40"/>
          <w:szCs w:val="28"/>
        </w:rPr>
        <w:t>年普通高校专升本院校招生计划</w:t>
      </w:r>
    </w:p>
    <w:p w:rsidR="00E0221A" w:rsidRPr="00E0221A" w:rsidRDefault="00E0221A" w:rsidP="00E0221A">
      <w:pPr>
        <w:spacing w:line="240" w:lineRule="exact"/>
        <w:jc w:val="center"/>
        <w:rPr>
          <w:rFonts w:ascii="Times New Roman" w:eastAsia="方正小标宋_GBK" w:hAnsi="Times New Roman" w:cs="Times New Roman"/>
          <w:bCs/>
          <w:sz w:val="40"/>
          <w:szCs w:val="28"/>
        </w:rPr>
      </w:pPr>
    </w:p>
    <w:tbl>
      <w:tblPr>
        <w:tblStyle w:val="a5"/>
        <w:tblW w:w="15377" w:type="dxa"/>
        <w:tblInd w:w="-601" w:type="dxa"/>
        <w:tblLayout w:type="fixed"/>
        <w:tblLook w:val="04A0"/>
      </w:tblPr>
      <w:tblGrid>
        <w:gridCol w:w="709"/>
        <w:gridCol w:w="1273"/>
        <w:gridCol w:w="854"/>
        <w:gridCol w:w="76"/>
        <w:gridCol w:w="1908"/>
        <w:gridCol w:w="2937"/>
        <w:gridCol w:w="855"/>
        <w:gridCol w:w="1320"/>
        <w:gridCol w:w="1065"/>
        <w:gridCol w:w="1245"/>
        <w:gridCol w:w="750"/>
        <w:gridCol w:w="1505"/>
        <w:gridCol w:w="880"/>
      </w:tblGrid>
      <w:tr w:rsidR="00056C29" w:rsidRPr="00E0221A" w:rsidTr="00E0221A">
        <w:trPr>
          <w:tblHeader/>
        </w:trPr>
        <w:tc>
          <w:tcPr>
            <w:tcW w:w="709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学校代码</w:t>
            </w:r>
          </w:p>
        </w:tc>
        <w:tc>
          <w:tcPr>
            <w:tcW w:w="1273" w:type="dxa"/>
            <w:vAlign w:val="center"/>
          </w:tcPr>
          <w:p w:rsid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学校</w:t>
            </w:r>
          </w:p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930" w:type="dxa"/>
            <w:gridSpan w:val="2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1908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2937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相同或相近专业</w:t>
            </w:r>
          </w:p>
        </w:tc>
        <w:tc>
          <w:tcPr>
            <w:tcW w:w="855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类别代码</w:t>
            </w:r>
          </w:p>
        </w:tc>
        <w:tc>
          <w:tcPr>
            <w:tcW w:w="1320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top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类别名称</w:t>
            </w:r>
          </w:p>
        </w:tc>
        <w:tc>
          <w:tcPr>
            <w:tcW w:w="1065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计划</w:t>
            </w:r>
          </w:p>
        </w:tc>
        <w:tc>
          <w:tcPr>
            <w:tcW w:w="1245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学费标准元</w:t>
            </w: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/</w:t>
            </w: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学年</w:t>
            </w:r>
          </w:p>
        </w:tc>
        <w:tc>
          <w:tcPr>
            <w:tcW w:w="750" w:type="dxa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2385" w:type="dxa"/>
            <w:gridSpan w:val="2"/>
            <w:vAlign w:val="center"/>
          </w:tcPr>
          <w:p w:rsidR="00056C29" w:rsidRPr="00E0221A" w:rsidRDefault="0080480C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 w:val="24"/>
              </w:rPr>
            </w:pPr>
            <w:r w:rsidRPr="00E0221A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备注</w:t>
            </w: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昆明理工大学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会计、会计电算化、会计与审计、财务管理、会计与统计核算。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br/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培养地点：昆明理工大学新迎校区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要求考生具备会计从业资格证书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机械工程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机械设计与制造、机械制造与自动化、机电设备维修与管理、机械工程运用与维护、机械工程控制技术、数控技术、模具设计与制造、生产过程自动化技术、机电一体化技术。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br/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培养地点：昆明理工大学新迎校区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机械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要求考生具备毕业专业初级及以上从业资格证书。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工程造价及建筑工程类相关专业。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br/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培养地点：云南国土资源职业学院。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要求考生具备毕业专业初级及以上从业资格证书。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7201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资源勘查工程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工程地质勘查、区域地质调查及矿产普查、金属矿产地质与勘查技术、矿山地质。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br/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培养地点：云南国土资源职业学院。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地质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要求考生具备毕业专业初级及以上从业资格证书。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7202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宝石及材料工艺学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首饰设计与工艺、雕刻艺术与工艺、石材开发与工艺、宝玉石鉴定与营销、珠宝鉴定与营销、珠宝首饰工艺及鉴定、宝玉石鉴定与加工技术。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br/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培养地点：昆明理工大学新迎校区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地质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要求考生具备毕业专业初级及以上从业资格证书。</w:t>
            </w:r>
          </w:p>
        </w:tc>
      </w:tr>
      <w:tr w:rsidR="0080480C" w:rsidRPr="00E0221A" w:rsidTr="00E0221A">
        <w:trPr>
          <w:trHeight w:val="1735"/>
        </w:trPr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7301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测绘工程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测绘工程技术、工程测量与监理、地理信息系统与地图制图技术、矿山测量。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br/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培养地点：云南国土资源职业学院。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测绘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要求考生具备毕业专业初级及以上从业资格证书。</w:t>
            </w:r>
          </w:p>
        </w:tc>
      </w:tr>
      <w:tr w:rsidR="009E48E8" w:rsidRPr="00E0221A" w:rsidTr="00E0221A">
        <w:trPr>
          <w:trHeight w:val="571"/>
        </w:trPr>
        <w:tc>
          <w:tcPr>
            <w:tcW w:w="709" w:type="dxa"/>
            <w:vMerge w:val="restart"/>
            <w:vAlign w:val="center"/>
          </w:tcPr>
          <w:p w:rsidR="009E48E8" w:rsidRPr="00E0221A" w:rsidRDefault="009E48E8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273" w:type="dxa"/>
            <w:vMerge w:val="restart"/>
            <w:vAlign w:val="center"/>
          </w:tcPr>
          <w:p w:rsidR="009E48E8" w:rsidRPr="00E0221A" w:rsidRDefault="009E48E8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云南师范大学</w:t>
            </w:r>
          </w:p>
        </w:tc>
        <w:tc>
          <w:tcPr>
            <w:tcW w:w="930" w:type="dxa"/>
            <w:gridSpan w:val="2"/>
            <w:vAlign w:val="center"/>
          </w:tcPr>
          <w:p w:rsidR="009E48E8" w:rsidRPr="00E0221A" w:rsidRDefault="003D2D94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4801</w:t>
            </w:r>
          </w:p>
        </w:tc>
        <w:tc>
          <w:tcPr>
            <w:tcW w:w="1908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舞蹈学</w:t>
            </w:r>
          </w:p>
        </w:tc>
        <w:tc>
          <w:tcPr>
            <w:tcW w:w="2937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艺术类相关专业</w:t>
            </w:r>
          </w:p>
        </w:tc>
        <w:tc>
          <w:tcPr>
            <w:tcW w:w="855" w:type="dxa"/>
            <w:vAlign w:val="center"/>
          </w:tcPr>
          <w:p w:rsidR="009E48E8" w:rsidRPr="00E0221A" w:rsidRDefault="004E7B4F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48</w:t>
            </w:r>
          </w:p>
        </w:tc>
        <w:tc>
          <w:tcPr>
            <w:tcW w:w="1320" w:type="dxa"/>
            <w:vAlign w:val="center"/>
          </w:tcPr>
          <w:p w:rsidR="009E48E8" w:rsidRPr="00E0221A" w:rsidRDefault="003D2D94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舞蹈学（空乘与礼仪）</w:t>
            </w:r>
          </w:p>
        </w:tc>
        <w:tc>
          <w:tcPr>
            <w:tcW w:w="1065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 w:val="restart"/>
            <w:vAlign w:val="center"/>
          </w:tcPr>
          <w:p w:rsidR="009E48E8" w:rsidRPr="00E0221A" w:rsidRDefault="009E48E8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</w:t>
            </w:r>
          </w:p>
        </w:tc>
        <w:tc>
          <w:tcPr>
            <w:tcW w:w="2385" w:type="dxa"/>
            <w:gridSpan w:val="2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非师范、校企合作空乘与礼仪。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身体条件：男生身高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172cm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～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185cm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，女生身高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162cm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～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173cm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；五官端正、身材匀称、身体裸露部位无明显疤痕；年龄不超过二十二周岁（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1995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年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月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1</w:t>
            </w:r>
            <w:r w:rsidR="00197D1E" w:rsidRPr="00197D1E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8"/>
              </w:rPr>
              <w:t>日以后出生）。”</w:t>
            </w:r>
          </w:p>
        </w:tc>
      </w:tr>
      <w:tr w:rsidR="009E48E8" w:rsidRPr="00E0221A" w:rsidTr="00E0221A">
        <w:tc>
          <w:tcPr>
            <w:tcW w:w="709" w:type="dxa"/>
            <w:vMerge/>
            <w:vAlign w:val="center"/>
          </w:tcPr>
          <w:p w:rsidR="009E48E8" w:rsidRPr="00E0221A" w:rsidRDefault="009E48E8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9E48E8" w:rsidRPr="00E0221A" w:rsidRDefault="009E48E8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0220</w:t>
            </w:r>
          </w:p>
        </w:tc>
        <w:tc>
          <w:tcPr>
            <w:tcW w:w="1908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小学教育</w:t>
            </w:r>
          </w:p>
        </w:tc>
        <w:tc>
          <w:tcPr>
            <w:tcW w:w="2937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初等教育（文科）、语文教育、汉语言文学</w:t>
            </w:r>
          </w:p>
        </w:tc>
        <w:tc>
          <w:tcPr>
            <w:tcW w:w="855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9E48E8" w:rsidRPr="00E0221A" w:rsidRDefault="009E48E8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E48E8" w:rsidRPr="00E0221A" w:rsidRDefault="009E48E8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职教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旅游管理、酒店管理、导游、旅游英语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职教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职教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美术学、美术教育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师范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室内设计技术、环境艺术设计、广告设计与制作、艺术设计、电脑艺术设计、视觉传达艺术设计、影视动画、装潢艺术设计、美术教育、动漫设计与制作、多媒体设计与制作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非师范。云南师范大学与昆明艺术职业学院联合培养，学生第一年在昆明艺术职业学院组织教学，第二年在云南师范大学组织教学。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室内设计技术、环境艺术设计、广告设计与制作、艺术设计、电脑艺术设计、视觉传达艺术设计、影视动画、装潢艺术设计、美术教育、动漫设计与制作、多媒体设计与制作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非师范。云南师范大学与昆明艺术职业学院联合培养，学生第一年在昆明艺术职业学院组织教学，第二年在云南师范大学组织教学。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小学教育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音乐教育、表演艺术（歌舞表演）、表演艺术（声乐或器乐方向）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职教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音乐教育、表演艺术（歌舞表演）、表演艺术（声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乐或器乐方向）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师范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4401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音乐表演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表演艺术（歌舞表演）、表演艺术（器乐方向）、表演艺术（舞蹈、音乐）、音乐表演、音乐教育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音乐表演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非师范。云南师范大学与昆明艺术职业学院联合培养，学生第一年在昆明艺术职业学院组织教学，第二年在云南师范大学组织教学。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舞蹈表演、舞蹈教育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师范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舞蹈表演、舞蹈教育、表演艺术、音乐表演、音乐教育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8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非师范。云南师范大学与昆明艺术职业学院联合培养，学生第一年在昆明艺术职业学院组织教学，第二年在云南师范大学组织教学。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4702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广播电视编导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编导、新闻采编与制作、主持与播音、摄影摄像技术、电视节目制作、影视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动画、多媒体设计与制作、影视广告、表演艺术（影视）、汉语言文学、文秘、艺术设计、广告设计与制作、电脑艺术设计、动漫设计与制作、图形图像制作、现代教育技术、计算机多媒体技术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47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广播电视编导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8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非师范。云南师范大学与昆明艺术职业学院联合培养，学生第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一年在昆明艺术职业学院组织教学，第二年在云南师范大学组织教学。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小学教育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职教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6121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网络工程、物联网工程、软件工程、数字媒体技术、计算机应用技术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非师范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小学教育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初等教育（理科）、数学教育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职教</w:t>
            </w: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昆明医科大学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临床医学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临床医学专业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医学检验技术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医学检验技术专业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医学影像技术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医学影像技术专业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卫生检验与检疫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卫生检验与检疫专业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康复治疗学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康复治疗学专业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药学专业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药物制剂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药物制剂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9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食品卫生与营养学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食品卫生与营养学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公共事业管理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公共事业管理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护理学专业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云南农业大学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经济学类专业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6120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电气工程及其自动化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电气工程、电气自动化类专业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中草药栽培与鉴定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茶学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园艺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动植物检疫（植物检疫方向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)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森林保护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植物生产类、林学类专业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食品质量与安全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食品科学与工程类、生物类专业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6420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园林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6501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动物医学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动物医学类专业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65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动物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管理科学与工程类、建筑类专业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05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云南中医学院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0601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中医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中医学、中医骨伤、傣医学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中医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针灸推拿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针灸推拿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针灸推拿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4C1772" w:rsidRPr="00E0221A" w:rsidTr="00E0221A">
        <w:tc>
          <w:tcPr>
            <w:tcW w:w="709" w:type="dxa"/>
            <w:vMerge w:val="restart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06</w:t>
            </w:r>
          </w:p>
        </w:tc>
        <w:tc>
          <w:tcPr>
            <w:tcW w:w="1273" w:type="dxa"/>
            <w:vMerge w:val="restart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云南民族大学</w:t>
            </w: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0217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秘书学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文秘、学前教育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 w:val="restart"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</w:t>
            </w: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0218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小学教育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初等教育（文史）、语文教育、汉语言文学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0219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语文教育、文秘、思想政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治教育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02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学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50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在玉溪红塔区应用技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术学院就读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0433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财务会计教育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财务会计类、会计电算化、物流管理类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0434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市场营销、工商管理、财政、税务、金融、会计、财务、人力资源、物流管理、公共管理类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在玉溪红塔区应用技术学院就读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1102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应用泰语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1401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缅甸语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应用缅甸语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缅甸语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1501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越南语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应用越南语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越南语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1601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老挝语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应用老挝语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老挝语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5109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体育类专业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4C1772" w:rsidRPr="00E0221A" w:rsidTr="00E0221A">
        <w:tc>
          <w:tcPr>
            <w:tcW w:w="709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6119</w:t>
            </w:r>
          </w:p>
        </w:tc>
        <w:tc>
          <w:tcPr>
            <w:tcW w:w="1908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计算机相关专业、现代教育技术、通信技术、电子商务类</w:t>
            </w:r>
          </w:p>
        </w:tc>
        <w:tc>
          <w:tcPr>
            <w:tcW w:w="85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C1772" w:rsidRPr="00E0221A" w:rsidRDefault="004C1772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在雨花校区就读</w:t>
            </w: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07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云南财经大学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电子商务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高等职业教育普通本科</w:t>
            </w: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西南林业大学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英语类、应用英语、英语教育、商务英语、旅游英语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汉语国际教育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汉语类、教育类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工商管理类、财务会计类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工商管理类、财务会计类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林学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园艺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7501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园林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植物生产类、生物类专业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75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园林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云南艺术学院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美术学、艺术设计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艺术设计、美术学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音乐学、音乐表演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4403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音乐表演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音乐学、音乐表演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音乐表演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4601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舞蹈学、舞蹈表演、音乐学、音乐表演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昆明学院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英语教育、商务英语、旅游英语类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语文教育、历史教育、小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学教育（文科）、文秘类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旅游管理、导游、烹饪类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财务会计、工商管理、物流类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国际经济与贸易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财务会计、工商管理、物流类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财务会计、工商管理、物流类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0501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思想政治教育（师范类）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思想政治教育、法律类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05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政教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历史教育、文秘类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学前教育、小学教育、幼儿教育（音乐教育方向）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烹饪与营养教育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旅游管理、烹饪类、酒店管理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烹饪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1301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导游经济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导游经济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美术教育、广告设计与制作类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美术教育、广告设计与制作类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产品设计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美术教育、广告设计与制作类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计算机、电子商务、现代教育技术、通信技术类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电气工程及其自动化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电气工程、电气自动化类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生物科学（师范类）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园艺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园艺技术、植物保护、绿色食品生产与检验、茶艺、商品花卉类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数学教育、小学教育（理科）类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物理学（师范类）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机械设计制造及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其自动化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机械类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机械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建筑及工程管理类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护理、助产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云南大学滇池学院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汉语言文学、语文教育、文秘类、初等教育（文）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汉语国际教育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汉语言文学、语文教育、文秘类、初等教育（文）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新闻学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汉语言文学、语文教育、文秘类、初等教育（文）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旅游管理类、导游经济类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金融学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国际经济与贸易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人力资源管理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艺术设计类、美术类相近专业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22000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艺术设计类、美术类相近专业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22000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4701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广播电视学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汉语言文学类、文秘、编导、新闻采编与制作、主持与播音等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广播电视编导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社会体育指导与管理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休闲体育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软件工程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物联网工程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电子信息工程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电子类、通讯类相近专业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昆明理工大学津桥学院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酒店管理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酒店管理、旅游管理、休闲服务与管理、空中乘务、旅行社经营管理、连锁经营管理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市场营销、工商管理、财政、税务、金融、会计、财务、人力资源、物流管理、公共管理类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会计、会计电算化、会计与审计、财务管理、会计与统计核算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计算机信息、计算机教育、计算机应用技术、计算机网络技术、通信技术、电子商务类等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电气工程及其自动化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汽车服务工程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汽车检测与维修技术、汽车技术服务与营销、汽车电子技术、汽车运用技术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机械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建筑工程枝术、工程监理、基础工程技术、建筑钢结构技术、公路工程检测技术、建筑设计技术、道路桥梁工程技术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建筑工程管理、工程造价、建筑经济管理、工程管理、水利水力工程等具有工程管理学科基础类等专业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给排水科学与工程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市政工程技术、建筑设备工程技术、给排水工程技术、环境监测与工程技术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水利水电工程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水利水电工程管理、水利水电建筑工程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7302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测绘工程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测绘工程技术、工程测量与监理、地理信息技术与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地图技术、矿山测量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73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测绘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13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云南师范大学商学院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0221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汉语言文学、语文教育、思想政治教育、历史教育、文秘类、初等教育（文）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财务会计类、经济类、管理类、会计电算化、会计与审计、会计与统计核算、工商管理、财政、税务、金融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财务会计类、经济类、管理类、会计、会计电算化、会计与审计、会计与统计核算、工商管理、财政、税务、金融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学前教育、幼儿教育、初等教育（文科）、幼儿音乐教育类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艺术设计类、美术类相近专业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艺术设计类、美术类相近专业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音乐类、音乐表演类相近专业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4402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音乐类、音乐表演类相近专业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音乐表演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社会体育指导与管理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建筑设计类、城乡规划与管理类、土建施工类、建筑设备类、建设工程管理类、市政工程类、房地产类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云南师范大学文理学院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英语类、应用英语、英语教育、商务英语、旅游英语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0222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汉语言文学、语文教育、思想政治教育、文秘类、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初等教育（文科）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0223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秘书学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汉语言文学、语文教育、思想政治教育、文秘类、初等教育（文科）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旅游管理、酒店管理、导游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经济学类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物流管理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物流类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0440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经济类、管理类、市场营销、工商管理、财政、税务、金融、会计、财务、人力资源、物流管理、公共管理类、电子商务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0441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财务会计类、经济类、管理类、会计、会计电算化、会计与审计、财务管理、会计与统计核算、工商管理、财政、税务、金融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学前教育、小学教育、艺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术教育、幼儿教育、初等教育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泰语、应用泰语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室内设计技术、环境艺术设计、广告设计与制作、艺术设计、电脑艺术设计、视觉传达艺术设计、装潢艺术设计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室内设计技术、环境艺术设计、广告设计与制作、艺术设计、电脑艺术设计、视觉传达艺术设计、影视动画、装潢艺术设计、美术教育、动漫设计与制作、多媒体设计与制作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6122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园林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林业类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数学教育、初等教育（理科）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建筑类、建筑工程类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昆明医科大学海源学院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临床医学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临床医学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21000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口腔医学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口腔医学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/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口腔医学技术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21000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医学影像技术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医学影像技术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医学检验技术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医学检验技术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康复治疗学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康复治疗技术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/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助产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云南工商学院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财务会计类、经济类、管理类、会计、会计电算化、会计与审计、财务管理、会计与统计核算、工商管理、财政、税务、金融、物流管理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经济类、管理类、市场营销、工商管理、财政、税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务、金融、会计、财务、人力资源、物流管理、公共管理类、电子商务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学前教育、初等教育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计算机类专业、计算机教育、计算机应用技术、计算机网络技术、软件技术、计算机多媒体技术、通信技术类、电脑艺术设计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36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建筑工程类、工程管理类相关专业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建筑工程类、工程管理类相关专业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17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云南经济管理学院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180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审计学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0432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市场营销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经济类、管理类相关专业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教育类相关专业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物联网工程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6618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建筑工程类、工程管理类相关专业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工程造价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建筑工程类、工程管理类相关专业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建筑工程类、工程管理类相关专业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7115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建筑工程类、工程管理类相关专业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土木工程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16000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医学类相关专业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护理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19000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21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昭通学院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0224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语文教育、文秘、思想政治教育、历史教育、初等教育（文）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0912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学前教育、初等教育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5114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6123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计算机类专业、现代教育技术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6419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数学教育、初等教育（理）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应用化学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化学教育、应用化工技术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22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曲靖师范学院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秘书学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汉语言文学、文秘类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260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工商管理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楚雄师范学院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3200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435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3200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3200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美术学、美术教育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化学、应用化学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24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玉溪师范学院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汉语、语文教育、文秘、初等教育（文科）、历史教育、新闻采编与制作、主持与播音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2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红河学院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英语、应用英语、英语教育、商务英语、旅游英语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语文教育、历史教育、小学教育（文科）、汉语国际教育、文秘类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会计、会计电算化、会计与审计、财务管理、会计与统计核算、工商管理、物流管理类、财务会计类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学前教育、幼儿教育、小学教育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工艺美术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美术学、绘画、艺术设计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计算机信息、计算机教育、计算机应用技术、计算机网络技术、现代教育技术、通信技术、网络工程电子商务类等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8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26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文山学院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英语类、应用英语、英语教育、商务英语、旅游英语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语文教育、文秘类、初等教育（文科）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小学教育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初等教育（文史）、语文教育、汉语言文学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财务会计、工商管理、物流管理、会计与审计类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0502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思想政治教育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思想政治教育、法律类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05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政教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0702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地理科学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初等教育文科、初等教育理科、囯土资源管理专业、地理信息系统与地图制图专业、测绘与地理信息技术专业、地理教育专业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历史教育、文秘类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学前教育、初等教育、幼儿教育（音乐教育方向）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专业或学习方向为泰语等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泰语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美术教育、绘画、艺术设计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音乐教育、音乐表演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计算机、电子商务、现代教育技术、通信技术类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食品科学与工程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食品营养与检测、食品类专业、生物类专业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制药工程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中药制药技术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数学教育、小学教育（理科）类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27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普洱学院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英语教育、商务英语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310</w:t>
            </w: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语文教育、思想政治教育、历史教育、文秘、初等教育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历史教育、思想政治教育、语文教育、初等教育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历史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美术教育、艺术设计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7000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信息管理与信息系统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生物类专业；生物教育、生物技术及应用、园艺技术类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6405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农业类：作物生产技术、现代农业技术、休闲农业、园艺技术、茶树栽培与茶叶加工等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数学教育、初等教育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(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理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)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6804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6903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物理教育类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452730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6421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园林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生物类</w:t>
            </w:r>
          </w:p>
        </w:tc>
        <w:tc>
          <w:tcPr>
            <w:tcW w:w="855" w:type="dxa"/>
            <w:vAlign w:val="center"/>
          </w:tcPr>
          <w:p w:rsidR="0080480C" w:rsidRPr="00E0221A" w:rsidRDefault="00452730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80480C" w:rsidRPr="00E0221A" w:rsidRDefault="00452730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29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大理大学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旅游管理相关专业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D758C5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  <w:r w:rsidR="0080480C"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120</w:t>
            </w: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6102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电气工程及其自动化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电力、电气、机电类专业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电气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临床医学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临床医学专业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66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医学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保山学院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英语教育、商务英语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英语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</w:t>
            </w: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语文教育、文秘、思想政治教育、初等教育（文科）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财务会计、工商管理、会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计与审计类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0701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地理科学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地理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学前教育、初等教育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美术学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音乐学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体育教育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体育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数学与应用数学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数学教育、初等教育（理科）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67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6801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68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化学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32</w:t>
            </w:r>
          </w:p>
        </w:tc>
        <w:tc>
          <w:tcPr>
            <w:tcW w:w="1273" w:type="dxa"/>
            <w:vMerge w:val="restart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云南大学旅游文化学院</w:t>
            </w: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汉语言文学、语文教育、思想政治教育、历史教育、文秘类、初等教育（文）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14500</w:t>
            </w:r>
          </w:p>
        </w:tc>
        <w:tc>
          <w:tcPr>
            <w:tcW w:w="750" w:type="dxa"/>
            <w:vMerge w:val="restart"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240</w:t>
            </w: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酒店管理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旅游管理、导游、酒店管理类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0307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旅游管理、导游、酒店管理类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03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旅游管理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0427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财务管理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财务会计类、经济类、管理类、会计、会计电算化、会计与审计、财务管理、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会计与统计核算、工商管理、财政、税务、金融、物流管理、市场营销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04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经济管理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4208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产品设计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室内设计技术、环境艺术设计、广告设计与制作、艺术设计、电脑艺术设计、视觉传达艺术设计、影视动画、装潢艺术设计、美术教育、动漫设计与制作、多媒体设计与制作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4209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环境设计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室内设计技术、环境艺术设计、广告设计与制作、艺术设计、电脑艺术设计、视觉传达艺术设计、影视动画、装潢艺术设计、美术教育、动漫设计与制作、多媒体设计与制作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4210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视觉传达设计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室内设计技术、环境艺术设计、广告设计与制作、艺术设计、电脑艺术设计、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视觉传达艺术设计、影视动画、装潢艺术设计、美术教育、动漫设计与制作、多媒体设计与制作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42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艺术设计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18000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80480C" w:rsidRPr="00E0221A" w:rsidTr="00E0221A">
        <w:tc>
          <w:tcPr>
            <w:tcW w:w="709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6116</w:t>
            </w:r>
          </w:p>
        </w:tc>
        <w:tc>
          <w:tcPr>
            <w:tcW w:w="1908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计算机科学与技术</w:t>
            </w:r>
          </w:p>
        </w:tc>
        <w:tc>
          <w:tcPr>
            <w:tcW w:w="2937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计算机类专业、计算机教育、计算机应用技术、计算机网络技术、软件技术、计算机多媒体技术、现代教育技术、电子商务、通信技术类</w:t>
            </w:r>
          </w:p>
        </w:tc>
        <w:tc>
          <w:tcPr>
            <w:tcW w:w="855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80480C" w:rsidRPr="00E0221A" w:rsidRDefault="0080480C" w:rsidP="00E0221A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30</w:t>
            </w:r>
          </w:p>
        </w:tc>
        <w:tc>
          <w:tcPr>
            <w:tcW w:w="1245" w:type="dxa"/>
            <w:vAlign w:val="center"/>
          </w:tcPr>
          <w:p w:rsidR="0080480C" w:rsidRPr="00E0221A" w:rsidRDefault="0080480C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15000</w:t>
            </w:r>
          </w:p>
        </w:tc>
        <w:tc>
          <w:tcPr>
            <w:tcW w:w="750" w:type="dxa"/>
            <w:vMerge/>
            <w:vAlign w:val="center"/>
          </w:tcPr>
          <w:p w:rsidR="0080480C" w:rsidRPr="00E0221A" w:rsidRDefault="0080480C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80480C" w:rsidRPr="00E0221A" w:rsidRDefault="0080480C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EC036B" w:rsidRPr="00E0221A" w:rsidTr="00E0221A">
        <w:tc>
          <w:tcPr>
            <w:tcW w:w="709" w:type="dxa"/>
            <w:vMerge w:val="restart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35</w:t>
            </w:r>
          </w:p>
        </w:tc>
        <w:tc>
          <w:tcPr>
            <w:tcW w:w="1273" w:type="dxa"/>
            <w:vMerge w:val="restart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滇西科技师范学院</w:t>
            </w:r>
          </w:p>
        </w:tc>
        <w:tc>
          <w:tcPr>
            <w:tcW w:w="930" w:type="dxa"/>
            <w:gridSpan w:val="2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0203</w:t>
            </w:r>
          </w:p>
        </w:tc>
        <w:tc>
          <w:tcPr>
            <w:tcW w:w="1908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2937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语文教育、文秘、小学教育（文科）</w:t>
            </w:r>
          </w:p>
        </w:tc>
        <w:tc>
          <w:tcPr>
            <w:tcW w:w="85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02</w:t>
            </w:r>
          </w:p>
        </w:tc>
        <w:tc>
          <w:tcPr>
            <w:tcW w:w="1320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汉语言文学</w:t>
            </w:r>
          </w:p>
        </w:tc>
        <w:tc>
          <w:tcPr>
            <w:tcW w:w="106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100</w:t>
            </w:r>
          </w:p>
        </w:tc>
        <w:tc>
          <w:tcPr>
            <w:tcW w:w="124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 w:val="restart"/>
            <w:vAlign w:val="center"/>
          </w:tcPr>
          <w:p w:rsidR="00EC036B" w:rsidRPr="00E0221A" w:rsidRDefault="00EC036B" w:rsidP="00E0221A">
            <w:pPr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230</w:t>
            </w:r>
          </w:p>
        </w:tc>
        <w:tc>
          <w:tcPr>
            <w:tcW w:w="1505" w:type="dxa"/>
            <w:vAlign w:val="center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EC036B" w:rsidRPr="00E0221A" w:rsidTr="00E0221A">
        <w:tc>
          <w:tcPr>
            <w:tcW w:w="709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0903</w:t>
            </w:r>
          </w:p>
        </w:tc>
        <w:tc>
          <w:tcPr>
            <w:tcW w:w="1908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特殊教育</w:t>
            </w:r>
          </w:p>
        </w:tc>
        <w:tc>
          <w:tcPr>
            <w:tcW w:w="2937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特殊教育、学前教育、小学教育（文科）</w:t>
            </w:r>
          </w:p>
        </w:tc>
        <w:tc>
          <w:tcPr>
            <w:tcW w:w="85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09</w:t>
            </w:r>
          </w:p>
        </w:tc>
        <w:tc>
          <w:tcPr>
            <w:tcW w:w="1320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学前教育</w:t>
            </w:r>
          </w:p>
        </w:tc>
        <w:tc>
          <w:tcPr>
            <w:tcW w:w="106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3400</w:t>
            </w:r>
          </w:p>
        </w:tc>
        <w:tc>
          <w:tcPr>
            <w:tcW w:w="750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EC036B" w:rsidRPr="00E0221A" w:rsidTr="006430A0">
        <w:tc>
          <w:tcPr>
            <w:tcW w:w="709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6103</w:t>
            </w:r>
          </w:p>
        </w:tc>
        <w:tc>
          <w:tcPr>
            <w:tcW w:w="1984" w:type="dxa"/>
            <w:gridSpan w:val="2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物联网工程</w:t>
            </w:r>
          </w:p>
        </w:tc>
        <w:tc>
          <w:tcPr>
            <w:tcW w:w="2937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物联网应用技术、计算机应用技术、现代教育技术、计算机网络技术</w:t>
            </w:r>
          </w:p>
        </w:tc>
        <w:tc>
          <w:tcPr>
            <w:tcW w:w="85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</w:t>
            </w:r>
          </w:p>
        </w:tc>
        <w:tc>
          <w:tcPr>
            <w:tcW w:w="1320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EC036B" w:rsidRPr="00E0221A" w:rsidRDefault="00EC036B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EC036B" w:rsidRPr="00E0221A" w:rsidTr="006430A0">
        <w:tc>
          <w:tcPr>
            <w:tcW w:w="709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6104</w:t>
            </w:r>
          </w:p>
        </w:tc>
        <w:tc>
          <w:tcPr>
            <w:tcW w:w="1984" w:type="dxa"/>
            <w:gridSpan w:val="2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数字媒体技术</w:t>
            </w:r>
            <w:bookmarkStart w:id="0" w:name="_GoBack"/>
            <w:bookmarkEnd w:id="0"/>
          </w:p>
        </w:tc>
        <w:tc>
          <w:tcPr>
            <w:tcW w:w="2937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影视多媒体技术、新闻采编与制作、数字媒体应用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技术、计算机应用技术、现代教育技术、计算机网络技术</w:t>
            </w:r>
          </w:p>
        </w:tc>
        <w:tc>
          <w:tcPr>
            <w:tcW w:w="85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lastRenderedPageBreak/>
              <w:t>61</w:t>
            </w:r>
          </w:p>
        </w:tc>
        <w:tc>
          <w:tcPr>
            <w:tcW w:w="1320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计算机</w:t>
            </w:r>
          </w:p>
        </w:tc>
        <w:tc>
          <w:tcPr>
            <w:tcW w:w="106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40</w:t>
            </w:r>
          </w:p>
        </w:tc>
        <w:tc>
          <w:tcPr>
            <w:tcW w:w="124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EC036B" w:rsidRPr="00E0221A" w:rsidRDefault="00EC036B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EC036B" w:rsidRPr="00E0221A" w:rsidTr="006430A0">
        <w:tc>
          <w:tcPr>
            <w:tcW w:w="709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6401</w:t>
            </w:r>
          </w:p>
        </w:tc>
        <w:tc>
          <w:tcPr>
            <w:tcW w:w="1984" w:type="dxa"/>
            <w:gridSpan w:val="2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茶学</w:t>
            </w:r>
          </w:p>
        </w:tc>
        <w:tc>
          <w:tcPr>
            <w:tcW w:w="2937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茶树栽培与茶叶加工、茶艺与茶叶营销、设施农业与装备、作物生产技术、化学教育、生物教育</w:t>
            </w:r>
          </w:p>
        </w:tc>
        <w:tc>
          <w:tcPr>
            <w:tcW w:w="85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64</w:t>
            </w:r>
          </w:p>
        </w:tc>
        <w:tc>
          <w:tcPr>
            <w:tcW w:w="1320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农学</w:t>
            </w:r>
          </w:p>
        </w:tc>
        <w:tc>
          <w:tcPr>
            <w:tcW w:w="106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20</w:t>
            </w:r>
          </w:p>
        </w:tc>
        <w:tc>
          <w:tcPr>
            <w:tcW w:w="1245" w:type="dxa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4500</w:t>
            </w:r>
          </w:p>
        </w:tc>
        <w:tc>
          <w:tcPr>
            <w:tcW w:w="750" w:type="dxa"/>
            <w:vMerge/>
            <w:vAlign w:val="center"/>
          </w:tcPr>
          <w:p w:rsidR="00EC036B" w:rsidRPr="00E0221A" w:rsidRDefault="00EC036B" w:rsidP="00E0221A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80" w:type="dxa"/>
          </w:tcPr>
          <w:p w:rsidR="00EC036B" w:rsidRPr="00E0221A" w:rsidRDefault="00EC036B" w:rsidP="00E0221A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</w:p>
        </w:tc>
      </w:tr>
      <w:tr w:rsidR="00EC036B" w:rsidRPr="00E0221A" w:rsidTr="00E0221A">
        <w:trPr>
          <w:trHeight w:val="522"/>
        </w:trPr>
        <w:tc>
          <w:tcPr>
            <w:tcW w:w="12242" w:type="dxa"/>
            <w:gridSpan w:val="10"/>
            <w:vAlign w:val="center"/>
          </w:tcPr>
          <w:p w:rsidR="00EC036B" w:rsidRPr="00E0221A" w:rsidRDefault="00EC036B" w:rsidP="00E0221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合计</w:t>
            </w:r>
          </w:p>
        </w:tc>
        <w:tc>
          <w:tcPr>
            <w:tcW w:w="3135" w:type="dxa"/>
            <w:gridSpan w:val="3"/>
            <w:vAlign w:val="center"/>
          </w:tcPr>
          <w:p w:rsidR="00EC036B" w:rsidRPr="00E0221A" w:rsidRDefault="00EC036B" w:rsidP="00E0221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8"/>
              </w:rPr>
            </w:pP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11</w:t>
            </w:r>
            <w:r w:rsidR="004B23E3"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80</w:t>
            </w:r>
            <w:r w:rsidRPr="00E0221A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5</w:t>
            </w:r>
          </w:p>
        </w:tc>
      </w:tr>
    </w:tbl>
    <w:p w:rsidR="00056C29" w:rsidRPr="00E0221A" w:rsidRDefault="00056C29" w:rsidP="004A05D1">
      <w:pPr>
        <w:spacing w:line="400" w:lineRule="exact"/>
        <w:rPr>
          <w:rFonts w:ascii="Times New Roman" w:eastAsia="方正仿宋_GBK" w:hAnsi="Times New Roman" w:cs="Times New Roman"/>
          <w:sz w:val="24"/>
          <w:szCs w:val="28"/>
        </w:rPr>
      </w:pPr>
    </w:p>
    <w:sectPr w:rsidR="00056C29" w:rsidRPr="00E0221A" w:rsidSect="00EC036B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3EC" w:rsidRDefault="00A023EC" w:rsidP="00056C29">
      <w:r>
        <w:separator/>
      </w:r>
    </w:p>
  </w:endnote>
  <w:endnote w:type="continuationSeparator" w:id="1">
    <w:p w:rsidR="00A023EC" w:rsidRDefault="00A023EC" w:rsidP="0005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1A" w:rsidRDefault="003C765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17.6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next-textbox:#_x0000_s2050;mso-fit-shape-to-text:t" inset="0,0,0,0">
            <w:txbxContent>
              <w:p w:rsidR="00E0221A" w:rsidRDefault="003C765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E0221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C1772">
                  <w:rPr>
                    <w:noProof/>
                    <w:sz w:val="18"/>
                  </w:rPr>
                  <w:t>10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3EC" w:rsidRDefault="00A023EC" w:rsidP="00056C29">
      <w:r>
        <w:separator/>
      </w:r>
    </w:p>
  </w:footnote>
  <w:footnote w:type="continuationSeparator" w:id="1">
    <w:p w:rsidR="00A023EC" w:rsidRDefault="00A023EC" w:rsidP="00056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D0249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56C29"/>
    <w:rsid w:val="00056C29"/>
    <w:rsid w:val="00197D1E"/>
    <w:rsid w:val="003C7659"/>
    <w:rsid w:val="003D2D94"/>
    <w:rsid w:val="00441176"/>
    <w:rsid w:val="00452730"/>
    <w:rsid w:val="004A05D1"/>
    <w:rsid w:val="004B23E3"/>
    <w:rsid w:val="004C1772"/>
    <w:rsid w:val="004E7B4F"/>
    <w:rsid w:val="005A6343"/>
    <w:rsid w:val="006430A0"/>
    <w:rsid w:val="00730F41"/>
    <w:rsid w:val="00731B51"/>
    <w:rsid w:val="00776D47"/>
    <w:rsid w:val="0080480C"/>
    <w:rsid w:val="009215A1"/>
    <w:rsid w:val="0093766F"/>
    <w:rsid w:val="00980014"/>
    <w:rsid w:val="009E48E8"/>
    <w:rsid w:val="00A023EC"/>
    <w:rsid w:val="00A95278"/>
    <w:rsid w:val="00AF15B8"/>
    <w:rsid w:val="00C35F90"/>
    <w:rsid w:val="00D31D06"/>
    <w:rsid w:val="00D758C5"/>
    <w:rsid w:val="00DD4689"/>
    <w:rsid w:val="00E0221A"/>
    <w:rsid w:val="00EB0255"/>
    <w:rsid w:val="00EC036B"/>
    <w:rsid w:val="00ED56C7"/>
    <w:rsid w:val="00F33E38"/>
    <w:rsid w:val="00F33F06"/>
    <w:rsid w:val="00FE5D5E"/>
    <w:rsid w:val="087C662B"/>
    <w:rsid w:val="0EE11AF9"/>
    <w:rsid w:val="105957E2"/>
    <w:rsid w:val="1B06648E"/>
    <w:rsid w:val="263031AB"/>
    <w:rsid w:val="2CE17EE3"/>
    <w:rsid w:val="35EC54E8"/>
    <w:rsid w:val="36ED4CD8"/>
    <w:rsid w:val="400751B3"/>
    <w:rsid w:val="40120B9D"/>
    <w:rsid w:val="425C7022"/>
    <w:rsid w:val="42A9786A"/>
    <w:rsid w:val="48A309A5"/>
    <w:rsid w:val="4A62349A"/>
    <w:rsid w:val="55DE55F2"/>
    <w:rsid w:val="62F51F44"/>
    <w:rsid w:val="6A2560C0"/>
    <w:rsid w:val="77C72ECE"/>
    <w:rsid w:val="7A824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56C2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56C2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056C2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ED21C6D-0BFA-4EC5-8D17-4752A1F6E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34</Pages>
  <Words>2269</Words>
  <Characters>12935</Characters>
  <Application>Microsoft Office Word</Application>
  <DocSecurity>0</DocSecurity>
  <Lines>107</Lines>
  <Paragraphs>30</Paragraphs>
  <ScaleCrop>false</ScaleCrop>
  <Company/>
  <LinksUpToDate>false</LinksUpToDate>
  <CharactersWithSpaces>15174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用户王文婷</cp:lastModifiedBy>
  <cp:revision>14</cp:revision>
  <dcterms:created xsi:type="dcterms:W3CDTF">2016-11-18T08:27:00Z</dcterms:created>
  <dcterms:modified xsi:type="dcterms:W3CDTF">2016-12-02T02:09:00Z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